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70D85" w14:textId="094AF296" w:rsidR="00AC6064" w:rsidRDefault="00AC6064" w:rsidP="00AC6064"/>
    <w:tbl>
      <w:tblPr>
        <w:tblStyle w:val="TableGrid"/>
        <w:tblW w:w="10980" w:type="dxa"/>
        <w:tblInd w:w="-815" w:type="dxa"/>
        <w:tblBorders>
          <w:insideH w:val="none" w:sz="0" w:space="0" w:color="auto"/>
          <w:insideV w:val="none" w:sz="0" w:space="0" w:color="auto"/>
        </w:tblBorders>
        <w:tblLook w:val="04A0" w:firstRow="1" w:lastRow="0" w:firstColumn="1" w:lastColumn="0" w:noHBand="0" w:noVBand="1"/>
      </w:tblPr>
      <w:tblGrid>
        <w:gridCol w:w="6"/>
        <w:gridCol w:w="1524"/>
        <w:gridCol w:w="275"/>
        <w:gridCol w:w="1360"/>
        <w:gridCol w:w="7815"/>
      </w:tblGrid>
      <w:tr w:rsidR="00B50A69" w14:paraId="426B540A" w14:textId="77777777" w:rsidTr="00AC6064">
        <w:tc>
          <w:tcPr>
            <w:tcW w:w="3161" w:type="dxa"/>
            <w:gridSpan w:val="4"/>
            <w:shd w:val="clear" w:color="auto" w:fill="D5DCE4" w:themeFill="text2" w:themeFillTint="33"/>
          </w:tcPr>
          <w:p w14:paraId="65FA659B" w14:textId="00478FD8" w:rsidR="00AC6064" w:rsidRDefault="00B50A69" w:rsidP="00B50A69">
            <w:pPr>
              <w:rPr>
                <w:b/>
                <w:bCs/>
                <w:sz w:val="24"/>
                <w:szCs w:val="24"/>
              </w:rPr>
            </w:pPr>
            <w:r>
              <w:rPr>
                <w:noProof/>
              </w:rPr>
              <w:drawing>
                <wp:inline distT="0" distB="0" distL="0" distR="0" wp14:anchorId="5465F775" wp14:editId="2720EF6E">
                  <wp:extent cx="825500" cy="51117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66333" cy="536461"/>
                          </a:xfrm>
                          <a:prstGeom prst="rect">
                            <a:avLst/>
                          </a:prstGeom>
                        </pic:spPr>
                      </pic:pic>
                    </a:graphicData>
                  </a:graphic>
                </wp:inline>
              </w:drawing>
            </w:r>
          </w:p>
          <w:p w14:paraId="5218C632" w14:textId="02B30C59" w:rsidR="00AC6064" w:rsidRPr="00B50A69" w:rsidRDefault="00AC6064" w:rsidP="00B50A69">
            <w:pPr>
              <w:rPr>
                <w:b/>
                <w:bCs/>
                <w:sz w:val="16"/>
                <w:szCs w:val="16"/>
              </w:rPr>
            </w:pPr>
            <w:r w:rsidRPr="00B50A69">
              <w:rPr>
                <w:b/>
                <w:bCs/>
                <w:color w:val="999999"/>
                <w:sz w:val="16"/>
                <w:szCs w:val="16"/>
              </w:rPr>
              <w:t>www.</w:t>
            </w:r>
            <w:r w:rsidR="00B50A69" w:rsidRPr="00B50A69">
              <w:rPr>
                <w:b/>
                <w:bCs/>
                <w:color w:val="999999"/>
                <w:sz w:val="16"/>
                <w:szCs w:val="16"/>
              </w:rPr>
              <w:t>qietp</w:t>
            </w:r>
            <w:r w:rsidRPr="00B50A69">
              <w:rPr>
                <w:b/>
                <w:bCs/>
                <w:color w:val="999999"/>
                <w:sz w:val="16"/>
                <w:szCs w:val="16"/>
              </w:rPr>
              <w:t>.com</w:t>
            </w:r>
          </w:p>
        </w:tc>
        <w:tc>
          <w:tcPr>
            <w:tcW w:w="7819" w:type="dxa"/>
            <w:shd w:val="clear" w:color="auto" w:fill="D5DCE4" w:themeFill="text2" w:themeFillTint="33"/>
            <w:vAlign w:val="center"/>
          </w:tcPr>
          <w:p w14:paraId="3F2D282E" w14:textId="0D99C5D4" w:rsidR="00AC6064" w:rsidRPr="00AC6064" w:rsidRDefault="00AC6064" w:rsidP="00AC6064">
            <w:pPr>
              <w:jc w:val="center"/>
              <w:rPr>
                <w:b/>
                <w:bCs/>
                <w:sz w:val="32"/>
                <w:szCs w:val="32"/>
              </w:rPr>
            </w:pPr>
            <w:r w:rsidRPr="00AC6064">
              <w:rPr>
                <w:b/>
                <w:bCs/>
                <w:sz w:val="32"/>
                <w:szCs w:val="32"/>
              </w:rPr>
              <w:t>COPYRIGHT TRANSFER AGREEMENT</w:t>
            </w:r>
          </w:p>
        </w:tc>
      </w:tr>
      <w:tr w:rsidR="00B50A69" w14:paraId="7F14D6A7" w14:textId="77777777" w:rsidTr="003026B2">
        <w:tblPrEx>
          <w:tblBorders>
            <w:insideH w:val="single" w:sz="4" w:space="0" w:color="auto"/>
            <w:insideV w:val="single" w:sz="4" w:space="0" w:color="auto"/>
          </w:tblBorders>
        </w:tblPrEx>
        <w:trPr>
          <w:gridBefore w:val="1"/>
          <w:wBefore w:w="6" w:type="dxa"/>
        </w:trPr>
        <w:tc>
          <w:tcPr>
            <w:tcW w:w="1524" w:type="dxa"/>
            <w:tcBorders>
              <w:top w:val="single" w:sz="4" w:space="0" w:color="auto"/>
              <w:left w:val="single" w:sz="4" w:space="0" w:color="auto"/>
              <w:bottom w:val="nil"/>
              <w:right w:val="nil"/>
            </w:tcBorders>
          </w:tcPr>
          <w:p w14:paraId="2D4590C1" w14:textId="45B61578" w:rsidR="00AC6064" w:rsidRDefault="00AC6064" w:rsidP="00AC6064">
            <w:r w:rsidRPr="00AC6064">
              <w:rPr>
                <w:b/>
                <w:bCs/>
              </w:rPr>
              <w:t>Title of Article</w:t>
            </w:r>
          </w:p>
        </w:tc>
        <w:tc>
          <w:tcPr>
            <w:tcW w:w="270" w:type="dxa"/>
            <w:tcBorders>
              <w:top w:val="single" w:sz="4" w:space="0" w:color="auto"/>
              <w:left w:val="nil"/>
              <w:bottom w:val="nil"/>
              <w:right w:val="nil"/>
            </w:tcBorders>
          </w:tcPr>
          <w:p w14:paraId="4E012049" w14:textId="02FE26E6" w:rsidR="00AC6064" w:rsidRDefault="00AC6064" w:rsidP="00AC6064">
            <w:r>
              <w:t>:</w:t>
            </w:r>
          </w:p>
        </w:tc>
        <w:tc>
          <w:tcPr>
            <w:tcW w:w="9180" w:type="dxa"/>
            <w:gridSpan w:val="2"/>
            <w:tcBorders>
              <w:top w:val="single" w:sz="4" w:space="0" w:color="auto"/>
              <w:left w:val="nil"/>
              <w:bottom w:val="nil"/>
              <w:right w:val="single" w:sz="4" w:space="0" w:color="auto"/>
            </w:tcBorders>
          </w:tcPr>
          <w:p w14:paraId="60CEF834" w14:textId="3944C0FB" w:rsidR="00AC6064" w:rsidRDefault="003026B2" w:rsidP="00AC6064">
            <w:r>
              <w:t>….</w:t>
            </w:r>
          </w:p>
        </w:tc>
      </w:tr>
      <w:tr w:rsidR="00B50A69" w14:paraId="4C4C6969" w14:textId="77777777" w:rsidTr="003026B2">
        <w:tblPrEx>
          <w:tblBorders>
            <w:insideH w:val="single" w:sz="4" w:space="0" w:color="auto"/>
            <w:insideV w:val="single" w:sz="4" w:space="0" w:color="auto"/>
          </w:tblBorders>
        </w:tblPrEx>
        <w:trPr>
          <w:gridBefore w:val="1"/>
          <w:wBefore w:w="6" w:type="dxa"/>
        </w:trPr>
        <w:tc>
          <w:tcPr>
            <w:tcW w:w="1524" w:type="dxa"/>
            <w:tcBorders>
              <w:top w:val="nil"/>
              <w:left w:val="single" w:sz="4" w:space="0" w:color="auto"/>
              <w:bottom w:val="single" w:sz="4" w:space="0" w:color="auto"/>
              <w:right w:val="nil"/>
            </w:tcBorders>
          </w:tcPr>
          <w:p w14:paraId="5D7BB6DB" w14:textId="405987A8" w:rsidR="00AC6064" w:rsidRDefault="00AC6064" w:rsidP="00AC6064">
            <w:r w:rsidRPr="00AC6064">
              <w:rPr>
                <w:b/>
                <w:bCs/>
              </w:rPr>
              <w:t>Author(s)</w:t>
            </w:r>
          </w:p>
        </w:tc>
        <w:tc>
          <w:tcPr>
            <w:tcW w:w="270" w:type="dxa"/>
            <w:tcBorders>
              <w:top w:val="nil"/>
              <w:left w:val="nil"/>
              <w:bottom w:val="single" w:sz="4" w:space="0" w:color="auto"/>
              <w:right w:val="nil"/>
            </w:tcBorders>
          </w:tcPr>
          <w:p w14:paraId="41E6BF69" w14:textId="6B26F821" w:rsidR="00AC6064" w:rsidRDefault="00AC6064" w:rsidP="00AC6064">
            <w:r>
              <w:t>:</w:t>
            </w:r>
          </w:p>
        </w:tc>
        <w:tc>
          <w:tcPr>
            <w:tcW w:w="9180" w:type="dxa"/>
            <w:gridSpan w:val="2"/>
            <w:tcBorders>
              <w:top w:val="nil"/>
              <w:left w:val="nil"/>
              <w:bottom w:val="single" w:sz="4" w:space="0" w:color="auto"/>
              <w:right w:val="single" w:sz="4" w:space="0" w:color="auto"/>
            </w:tcBorders>
          </w:tcPr>
          <w:p w14:paraId="6E22E8DD" w14:textId="7484030C" w:rsidR="00AC6064" w:rsidRDefault="003026B2" w:rsidP="00AC6064">
            <w:r>
              <w:t>….</w:t>
            </w:r>
          </w:p>
        </w:tc>
      </w:tr>
    </w:tbl>
    <w:p w14:paraId="6C3FC877" w14:textId="3F0EEF71" w:rsidR="00AC6064" w:rsidRDefault="00AC6064" w:rsidP="00AC6064"/>
    <w:p w14:paraId="7E550254" w14:textId="0BA8BCB6" w:rsidR="00AC6064" w:rsidRDefault="00AC6064" w:rsidP="003026B2">
      <w:pPr>
        <w:ind w:right="-270"/>
        <w:jc w:val="both"/>
      </w:pPr>
      <w:r>
        <w:t xml:space="preserve">The author(s) hereby assigns and transfers to the </w:t>
      </w:r>
      <w:r w:rsidR="00B50A69">
        <w:rPr>
          <w:b/>
          <w:bCs/>
        </w:rPr>
        <w:t>Qualitative Inquiry in Education: Theory and Practice (QIETP</w:t>
      </w:r>
      <w:proofErr w:type="gramStart"/>
      <w:r w:rsidR="00B50A69">
        <w:rPr>
          <w:b/>
          <w:bCs/>
        </w:rPr>
        <w:t xml:space="preserve">) </w:t>
      </w:r>
      <w:r>
        <w:t>,</w:t>
      </w:r>
      <w:proofErr w:type="gramEnd"/>
      <w:r>
        <w:t xml:space="preserve"> the copyright in the article and any tables, illustrations, or other material submitted for publication as part of the article, in all languages and in all forms of media, whether now known or hereafter developed, including but not limited to print, electronic, and digital formats.</w:t>
      </w:r>
    </w:p>
    <w:p w14:paraId="1E47525E" w14:textId="77777777" w:rsidR="00AC6064" w:rsidRDefault="00AC6064" w:rsidP="003026B2">
      <w:pPr>
        <w:ind w:right="-270"/>
        <w:jc w:val="both"/>
      </w:pPr>
      <w:r>
        <w:t>The author(s) represents and warrants that the article is original, that it does not infringe upon the copyright, trademark, or other intellectual property rights of any third party, and that it contains no libelous or unlawful statements.</w:t>
      </w:r>
    </w:p>
    <w:p w14:paraId="312FB1BF" w14:textId="69422338" w:rsidR="00AC6064" w:rsidRDefault="00AC6064" w:rsidP="003026B2">
      <w:pPr>
        <w:ind w:right="-270"/>
        <w:jc w:val="both"/>
      </w:pPr>
      <w:r>
        <w:t xml:space="preserve">The author(s) grants to the </w:t>
      </w:r>
      <w:r w:rsidR="00B50A69">
        <w:rPr>
          <w:b/>
          <w:bCs/>
        </w:rPr>
        <w:t>Qualitative Inquiry in Education: Theory and Practice (</w:t>
      </w:r>
      <w:proofErr w:type="gramStart"/>
      <w:r w:rsidR="00B50A69">
        <w:rPr>
          <w:b/>
          <w:bCs/>
        </w:rPr>
        <w:t xml:space="preserve">QIETP) </w:t>
      </w:r>
      <w:r>
        <w:t xml:space="preserve"> the</w:t>
      </w:r>
      <w:proofErr w:type="gramEnd"/>
      <w:r>
        <w:t xml:space="preserve"> non-exclusive right to use and reproduce the article, including any tables, illustrations, or other material submitted for publication as part of the article, in all languages and in all forms of media, whether now known or hereafter developed, including but not limited to print, electronic, and digital formats, and to authorize others to do the same.</w:t>
      </w:r>
    </w:p>
    <w:p w14:paraId="0DC2BED0" w14:textId="33C30432" w:rsidR="00AC6064" w:rsidRDefault="00AC6064" w:rsidP="003026B2">
      <w:pPr>
        <w:ind w:right="-270"/>
        <w:jc w:val="both"/>
      </w:pPr>
      <w:r>
        <w:t xml:space="preserve">The author(s) retains the right to use the article, including any tables, illustrations, or other material submitted for publication as part of the article, for their own personal or professional purposes, provided that the </w:t>
      </w:r>
      <w:r w:rsidR="00B50A69">
        <w:t>Qualitative Inquiry in Education: Theory and Practice (</w:t>
      </w:r>
      <w:proofErr w:type="gramStart"/>
      <w:r w:rsidR="00B50A69">
        <w:t xml:space="preserve">QIETP) </w:t>
      </w:r>
      <w:r>
        <w:t xml:space="preserve"> is</w:t>
      </w:r>
      <w:proofErr w:type="gramEnd"/>
      <w:r>
        <w:t xml:space="preserve"> acknowledged as the original source of publication.</w:t>
      </w:r>
    </w:p>
    <w:p w14:paraId="031EDD8D" w14:textId="76FC5FB6" w:rsidR="00AC6064" w:rsidRDefault="00AC6064" w:rsidP="003026B2">
      <w:pPr>
        <w:ind w:right="-270"/>
        <w:jc w:val="both"/>
      </w:pPr>
      <w:r>
        <w:t xml:space="preserve">The author(s) agrees to indemnify and hold harmless the </w:t>
      </w:r>
      <w:r w:rsidR="00B50A69">
        <w:t>Qualitative Inquiry in Education: Theory and Practice (QIETP)</w:t>
      </w:r>
      <w:r>
        <w:t>, its editors, and its agents against any claims, damages, or expenses arising from the publication of the article, including any tables, illustrations, or other material submitted for publication as part of the article, and any breach of the author's representations and warranties contained in this agreement.</w:t>
      </w:r>
    </w:p>
    <w:p w14:paraId="52260F3D" w14:textId="4AF0CE90" w:rsidR="00AC6064" w:rsidRDefault="00AC6064" w:rsidP="003026B2">
      <w:pPr>
        <w:ind w:right="-270"/>
        <w:jc w:val="both"/>
      </w:pPr>
      <w:r>
        <w:t xml:space="preserve">This agreement constitutes the entire understanding between the author(s) and the </w:t>
      </w:r>
      <w:r w:rsidR="00B50A69">
        <w:rPr>
          <w:b/>
          <w:bCs/>
        </w:rPr>
        <w:t>Qualitative Inquiry in Education: Theory and Practice (QIETP)</w:t>
      </w:r>
      <w:r>
        <w:t>, and supersedes all prior negotiations, understandings, and agreements relating to the publication of the article.</w:t>
      </w:r>
    </w:p>
    <w:p w14:paraId="3B04A691" w14:textId="1D92A943" w:rsidR="00AC6064" w:rsidRDefault="00AC6064" w:rsidP="003026B2">
      <w:pPr>
        <w:ind w:right="-270"/>
        <w:jc w:val="both"/>
      </w:pPr>
      <w:r>
        <w:t>This agreement shall be governed by and construed in accordance with the laws of the Republic of Turkey, without giving effect to any principles of conflicts of law. Any disputes arising under this agreement shall be resolved by the courts of the Republic of Turkey.</w:t>
      </w:r>
    </w:p>
    <w:p w14:paraId="1E743134" w14:textId="59D73843" w:rsidR="00AC6064" w:rsidRDefault="00AC6064" w:rsidP="003026B2">
      <w:pPr>
        <w:ind w:right="-270"/>
        <w:jc w:val="both"/>
      </w:pPr>
      <w:r w:rsidRPr="00AC6064">
        <w:t>The undersigned author(s) hereby confirm(s) that they have read and agree(s) to the terms of this Copyright Transfer Agreement.</w:t>
      </w:r>
    </w:p>
    <w:p w14:paraId="37A5EC60" w14:textId="2B68D21A" w:rsidR="00AC6064" w:rsidRDefault="00AC6064" w:rsidP="003026B2">
      <w:pPr>
        <w:ind w:right="-270"/>
        <w:jc w:val="both"/>
      </w:pPr>
      <w:r>
        <w:t>Signature of First Author: _________________________________ Date: _________________</w:t>
      </w:r>
    </w:p>
    <w:p w14:paraId="7369F26B" w14:textId="77777777" w:rsidR="00AC6064" w:rsidRDefault="00AC6064" w:rsidP="003026B2">
      <w:pPr>
        <w:ind w:right="-270"/>
        <w:jc w:val="both"/>
      </w:pPr>
      <w:r>
        <w:t>Signature of Second Author: _______________________________ Date: _________________</w:t>
      </w:r>
    </w:p>
    <w:p w14:paraId="4285E104" w14:textId="77777777" w:rsidR="00AC6064" w:rsidRDefault="00AC6064" w:rsidP="003026B2">
      <w:pPr>
        <w:ind w:right="-270"/>
        <w:jc w:val="both"/>
      </w:pPr>
      <w:r>
        <w:t>Signature of Third Author: ________________________________ Date: _________________</w:t>
      </w:r>
    </w:p>
    <w:p w14:paraId="38D6C860" w14:textId="40C6A3E1" w:rsidR="00AC6064" w:rsidRDefault="00AC6064" w:rsidP="003026B2">
      <w:pPr>
        <w:ind w:right="-270"/>
        <w:jc w:val="both"/>
      </w:pPr>
      <w:r>
        <w:t>Signature of Fourth Author: _______________________________ Date: _________________</w:t>
      </w:r>
    </w:p>
    <w:p w14:paraId="73E841C1" w14:textId="77777777" w:rsidR="00AC6064" w:rsidRDefault="00AC6064" w:rsidP="003026B2">
      <w:pPr>
        <w:ind w:right="-270"/>
        <w:jc w:val="both"/>
      </w:pPr>
      <w:r>
        <w:t>Signature of Fifth Author: _________________________________ Date: _________________</w:t>
      </w:r>
    </w:p>
    <w:p w14:paraId="1F89D5B1" w14:textId="302F8E0A" w:rsidR="00AC6064" w:rsidRDefault="00AC6064" w:rsidP="003026B2">
      <w:pPr>
        <w:ind w:right="-270"/>
        <w:jc w:val="both"/>
      </w:pPr>
      <w:r>
        <w:t>Signature of Sixth Author: _________________________________ Date: _________________</w:t>
      </w:r>
    </w:p>
    <w:sectPr w:rsidR="00AC6064" w:rsidSect="00AC6064">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xNDIyNjUzMTUxMzdT0lEKTi0uzszPAykwqgUADk5zGiwAAAA="/>
  </w:docVars>
  <w:rsids>
    <w:rsidRoot w:val="00AC6064"/>
    <w:rsid w:val="000A315F"/>
    <w:rsid w:val="00227FD6"/>
    <w:rsid w:val="002B3EB3"/>
    <w:rsid w:val="003026B2"/>
    <w:rsid w:val="003C7E72"/>
    <w:rsid w:val="006B59DC"/>
    <w:rsid w:val="00AC6064"/>
    <w:rsid w:val="00B50A69"/>
    <w:rsid w:val="00E31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BD01"/>
  <w15:chartTrackingRefBased/>
  <w15:docId w15:val="{0734EA83-E658-4152-BD8A-4A2148EB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6</cp:revision>
  <dcterms:created xsi:type="dcterms:W3CDTF">2023-03-28T15:50:00Z</dcterms:created>
  <dcterms:modified xsi:type="dcterms:W3CDTF">2023-04-09T19:45:00Z</dcterms:modified>
</cp:coreProperties>
</file>